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081" w:rsidRDefault="00627BF8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Pracovní list č. 3</w:t>
      </w:r>
      <w:r w:rsidR="00DD2191" w:rsidRPr="00DD2191">
        <w:rPr>
          <w:rFonts w:ascii="Arial" w:hAnsi="Arial" w:cs="Arial"/>
          <w:b/>
          <w:sz w:val="36"/>
        </w:rPr>
        <w:t xml:space="preserve"> Průvodce Prahou</w:t>
      </w:r>
    </w:p>
    <w:p w:rsidR="00BD40EF" w:rsidRDefault="00BD40EF">
      <w:pPr>
        <w:rPr>
          <w:rFonts w:ascii="Arial" w:hAnsi="Arial" w:cs="Arial"/>
          <w:b/>
          <w:sz w:val="36"/>
        </w:rPr>
      </w:pPr>
    </w:p>
    <w:p w:rsidR="00B72DBE" w:rsidRDefault="00B72DBE" w:rsidP="00B72DBE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431C68">
        <w:rPr>
          <w:rFonts w:ascii="Arial" w:hAnsi="Arial" w:cs="Arial"/>
          <w:b/>
        </w:rPr>
        <w:t>Praktické předvedení (nad obrazovými materiály s vysvětlením)</w:t>
      </w:r>
    </w:p>
    <w:p w:rsidR="00DD2191" w:rsidRDefault="00DD2191" w:rsidP="00B72DBE">
      <w:pPr>
        <w:ind w:left="644"/>
        <w:rPr>
          <w:rFonts w:ascii="Arial" w:hAnsi="Arial" w:cs="Arial"/>
          <w:b/>
        </w:rPr>
      </w:pPr>
    </w:p>
    <w:p w:rsidR="00DD2191" w:rsidRPr="00DD2191" w:rsidRDefault="00DD2191" w:rsidP="00DD2191">
      <w:pPr>
        <w:ind w:left="786"/>
        <w:rPr>
          <w:rFonts w:ascii="Arial" w:hAnsi="Arial" w:cs="Arial"/>
        </w:rPr>
      </w:pPr>
      <w:r w:rsidRPr="00DD2191">
        <w:rPr>
          <w:rFonts w:ascii="Arial" w:hAnsi="Arial" w:cs="Arial"/>
        </w:rPr>
        <w:t>Pohovoř</w:t>
      </w:r>
      <w:r>
        <w:rPr>
          <w:rFonts w:ascii="Arial" w:hAnsi="Arial" w:cs="Arial"/>
        </w:rPr>
        <w:t>it o památce na obrázku, zcharakterizovat stavební sloh, uvést významné osobnosti té doby, ukázat danou památku na mapě, navrhnou prohlídkovou trasu</w:t>
      </w:r>
      <w:r w:rsidRPr="00DD2191">
        <w:rPr>
          <w:rFonts w:ascii="Arial" w:hAnsi="Arial" w:cs="Arial"/>
        </w:rPr>
        <w:t xml:space="preserve"> </w:t>
      </w: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  <w:r w:rsidRPr="00627BF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60B0AC2" wp14:editId="50A8AE3C">
            <wp:simplePos x="0" y="0"/>
            <wp:positionH relativeFrom="column">
              <wp:posOffset>-737870</wp:posOffset>
            </wp:positionH>
            <wp:positionV relativeFrom="paragraph">
              <wp:posOffset>77470</wp:posOffset>
            </wp:positionV>
            <wp:extent cx="3581400" cy="2390775"/>
            <wp:effectExtent l="0" t="0" r="0" b="9525"/>
            <wp:wrapNone/>
            <wp:docPr id="819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BF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6B1E529" wp14:editId="61B13354">
            <wp:simplePos x="0" y="0"/>
            <wp:positionH relativeFrom="column">
              <wp:posOffset>2938781</wp:posOffset>
            </wp:positionH>
            <wp:positionV relativeFrom="paragraph">
              <wp:posOffset>77470</wp:posOffset>
            </wp:positionV>
            <wp:extent cx="3636958" cy="2422312"/>
            <wp:effectExtent l="0" t="0" r="1905" b="0"/>
            <wp:wrapNone/>
            <wp:docPr id="2385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7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06" cy="24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7148BE6" wp14:editId="7A47CE5E">
            <wp:simplePos x="0" y="0"/>
            <wp:positionH relativeFrom="column">
              <wp:posOffset>-623570</wp:posOffset>
            </wp:positionH>
            <wp:positionV relativeFrom="paragraph">
              <wp:posOffset>62865</wp:posOffset>
            </wp:positionV>
            <wp:extent cx="3467100" cy="463677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  <w:r w:rsidRPr="00627BF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8BBCCF4" wp14:editId="67B287E7">
            <wp:simplePos x="0" y="0"/>
            <wp:positionH relativeFrom="column">
              <wp:posOffset>3094225</wp:posOffset>
            </wp:positionH>
            <wp:positionV relativeFrom="paragraph">
              <wp:posOffset>-3810</wp:posOffset>
            </wp:positionV>
            <wp:extent cx="3025905" cy="4543425"/>
            <wp:effectExtent l="0" t="0" r="3175" b="0"/>
            <wp:wrapNone/>
            <wp:docPr id="2050" name="Picture 2" descr="Soubor:Case danzant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oubor:Case danzant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66" cy="45445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DD2191">
      <w:pPr>
        <w:spacing w:after="0" w:line="240" w:lineRule="auto"/>
        <w:ind w:left="720"/>
        <w:rPr>
          <w:rFonts w:ascii="Arial" w:hAnsi="Arial" w:cs="Arial"/>
        </w:rPr>
      </w:pPr>
    </w:p>
    <w:p w:rsidR="00627BF8" w:rsidRDefault="00627BF8" w:rsidP="00627BF8">
      <w:pPr>
        <w:spacing w:after="0" w:line="240" w:lineRule="auto"/>
        <w:rPr>
          <w:rFonts w:ascii="Arial" w:hAnsi="Arial" w:cs="Arial"/>
        </w:rPr>
      </w:pPr>
    </w:p>
    <w:p w:rsidR="00627BF8" w:rsidRDefault="00627BF8" w:rsidP="00627BF8">
      <w:pPr>
        <w:spacing w:after="0" w:line="240" w:lineRule="auto"/>
        <w:rPr>
          <w:rFonts w:ascii="Arial" w:hAnsi="Arial" w:cs="Arial"/>
        </w:rPr>
      </w:pPr>
    </w:p>
    <w:p w:rsidR="00DD2191" w:rsidRDefault="00DD2191" w:rsidP="00DD2191">
      <w:pPr>
        <w:spacing w:after="0" w:line="240" w:lineRule="auto"/>
        <w:ind w:left="720"/>
        <w:rPr>
          <w:rFonts w:ascii="Arial" w:hAnsi="Arial" w:cs="Arial"/>
        </w:rPr>
      </w:pPr>
    </w:p>
    <w:p w:rsidR="00B72DBE" w:rsidRDefault="00B72DBE" w:rsidP="00DD2191">
      <w:pPr>
        <w:spacing w:after="0" w:line="240" w:lineRule="auto"/>
        <w:ind w:left="720"/>
        <w:rPr>
          <w:rFonts w:ascii="Arial" w:hAnsi="Arial" w:cs="Arial"/>
        </w:rPr>
      </w:pPr>
    </w:p>
    <w:p w:rsidR="00B72DBE" w:rsidRDefault="00B72DBE" w:rsidP="00DD2191">
      <w:pPr>
        <w:spacing w:after="0" w:line="240" w:lineRule="auto"/>
        <w:ind w:left="720"/>
        <w:rPr>
          <w:rFonts w:ascii="Arial" w:hAnsi="Arial" w:cs="Arial"/>
        </w:rPr>
      </w:pPr>
    </w:p>
    <w:p w:rsidR="00B72DBE" w:rsidRPr="00B72DBE" w:rsidRDefault="00B72DBE" w:rsidP="00B72DBE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B72DBE">
        <w:rPr>
          <w:rFonts w:ascii="Arial" w:hAnsi="Arial" w:cs="Arial"/>
          <w:b/>
        </w:rPr>
        <w:lastRenderedPageBreak/>
        <w:t>Praktické předvedení (s vysvětlením)</w:t>
      </w:r>
    </w:p>
    <w:p w:rsidR="00B72DBE" w:rsidRPr="00EB3127" w:rsidRDefault="00B72DBE" w:rsidP="00B72DBE">
      <w:pPr>
        <w:spacing w:after="0" w:line="240" w:lineRule="auto"/>
        <w:ind w:left="644"/>
        <w:rPr>
          <w:rFonts w:ascii="Arial" w:hAnsi="Arial" w:cs="Arial"/>
          <w:b/>
          <w:i/>
        </w:rPr>
      </w:pPr>
    </w:p>
    <w:p w:rsidR="00B72DBE" w:rsidRPr="00B72DBE" w:rsidRDefault="00F3003A" w:rsidP="00B72DBE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 </w:t>
      </w:r>
      <w:r w:rsidR="00B72DBE" w:rsidRPr="00B72DBE">
        <w:rPr>
          <w:rFonts w:ascii="Arial" w:hAnsi="Arial" w:cs="Arial"/>
          <w:b/>
        </w:rPr>
        <w:t>Zajišťování služeb CR</w:t>
      </w:r>
    </w:p>
    <w:p w:rsidR="00B72DBE" w:rsidRPr="00B72DBE" w:rsidRDefault="00B72DBE" w:rsidP="00B72DBE">
      <w:pPr>
        <w:spacing w:after="0" w:line="240" w:lineRule="auto"/>
        <w:ind w:left="786"/>
        <w:rPr>
          <w:rFonts w:ascii="Arial" w:hAnsi="Arial" w:cs="Arial"/>
        </w:rPr>
      </w:pPr>
    </w:p>
    <w:p w:rsidR="0057684B" w:rsidRPr="00636496" w:rsidRDefault="0057684B" w:rsidP="00B72DBE">
      <w:pPr>
        <w:spacing w:after="0" w:line="240" w:lineRule="auto"/>
        <w:rPr>
          <w:rFonts w:ascii="Arial" w:hAnsi="Arial" w:cs="Arial"/>
          <w:b/>
        </w:rPr>
      </w:pPr>
    </w:p>
    <w:p w:rsidR="00B4318D" w:rsidRDefault="00B4318D" w:rsidP="00B4318D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V rámci příjezdového CR je očekávaná návš</w:t>
      </w:r>
      <w:r w:rsidR="00627BF8">
        <w:rPr>
          <w:rFonts w:ascii="Arial" w:hAnsi="Arial" w:cs="Arial"/>
        </w:rPr>
        <w:t>těva 30 turistů z Německa. Doprava do ČR je a</w:t>
      </w:r>
      <w:r w:rsidR="00E13181">
        <w:rPr>
          <w:rFonts w:ascii="Arial" w:hAnsi="Arial" w:cs="Arial"/>
        </w:rPr>
        <w:t>u</w:t>
      </w:r>
      <w:r w:rsidR="00627BF8">
        <w:rPr>
          <w:rFonts w:ascii="Arial" w:hAnsi="Arial" w:cs="Arial"/>
        </w:rPr>
        <w:t>tokarem</w:t>
      </w:r>
      <w:r>
        <w:rPr>
          <w:rFonts w:ascii="Arial" w:hAnsi="Arial" w:cs="Arial"/>
        </w:rPr>
        <w:t>.</w:t>
      </w:r>
    </w:p>
    <w:p w:rsidR="00B4318D" w:rsidRDefault="00B4318D" w:rsidP="00627BF8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Úkolem je:</w:t>
      </w:r>
      <w:r w:rsidR="00627BF8">
        <w:rPr>
          <w:rFonts w:ascii="Arial" w:hAnsi="Arial" w:cs="Arial"/>
        </w:rPr>
        <w:t xml:space="preserve">    </w:t>
      </w:r>
      <w:r w:rsidR="003A0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   zajistit ubytování v </w:t>
      </w:r>
      <w:r w:rsidR="00A75F65">
        <w:rPr>
          <w:rFonts w:ascii="Arial" w:hAnsi="Arial" w:cs="Arial"/>
        </w:rPr>
        <w:t>pěti</w:t>
      </w:r>
      <w:r>
        <w:rPr>
          <w:rFonts w:ascii="Arial" w:hAnsi="Arial" w:cs="Arial"/>
        </w:rPr>
        <w:t>hvězdičkovém hotelu s polopenzí</w:t>
      </w:r>
    </w:p>
    <w:p w:rsidR="00B4318D" w:rsidRDefault="00627BF8" w:rsidP="00B4318D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naplánovat okružní prohlídku Prahy</w:t>
      </w:r>
    </w:p>
    <w:p w:rsidR="00B4318D" w:rsidRDefault="00B4318D" w:rsidP="00B4318D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vytvořit cenovou kalkulaci</w:t>
      </w:r>
    </w:p>
    <w:p w:rsidR="00B72DBE" w:rsidRDefault="00B72DBE" w:rsidP="00B72DBE">
      <w:pPr>
        <w:spacing w:after="0" w:line="240" w:lineRule="auto"/>
        <w:rPr>
          <w:rFonts w:ascii="Arial" w:hAnsi="Arial" w:cs="Arial"/>
        </w:rPr>
      </w:pPr>
    </w:p>
    <w:p w:rsidR="00B72DBE" w:rsidRDefault="00B72DBE" w:rsidP="00B72DBE">
      <w:pPr>
        <w:spacing w:after="0" w:line="240" w:lineRule="auto"/>
        <w:rPr>
          <w:rFonts w:ascii="Arial" w:hAnsi="Arial" w:cs="Arial"/>
        </w:rPr>
      </w:pPr>
    </w:p>
    <w:p w:rsidR="00B72DBE" w:rsidRDefault="00F3003A" w:rsidP="00B72DBE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2.2 </w:t>
      </w:r>
      <w:r w:rsidR="00B72DBE" w:rsidRPr="00636496">
        <w:rPr>
          <w:rFonts w:ascii="Arial" w:hAnsi="Arial" w:cs="Arial"/>
          <w:b/>
        </w:rPr>
        <w:t xml:space="preserve">Řešení modelové situace </w:t>
      </w:r>
    </w:p>
    <w:p w:rsidR="00B72DBE" w:rsidRDefault="00B72DBE" w:rsidP="00B72DBE">
      <w:pPr>
        <w:spacing w:after="0" w:line="240" w:lineRule="auto"/>
        <w:rPr>
          <w:rFonts w:ascii="Arial" w:hAnsi="Arial" w:cs="Arial"/>
        </w:rPr>
      </w:pPr>
    </w:p>
    <w:p w:rsidR="00B4318D" w:rsidRDefault="00B4318D" w:rsidP="00B4318D">
      <w:pPr>
        <w:spacing w:after="0" w:line="240" w:lineRule="auto"/>
        <w:rPr>
          <w:rFonts w:ascii="Arial" w:hAnsi="Arial" w:cs="Arial"/>
        </w:rPr>
      </w:pPr>
    </w:p>
    <w:p w:rsidR="00A75F65" w:rsidRDefault="0053435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Průvodce soukromé cestovní kanceláře doprovází zahraniční skupinu, která je na zájezdu v Praze</w:t>
      </w:r>
      <w:r w:rsidR="003A02A2">
        <w:rPr>
          <w:rFonts w:ascii="Arial" w:hAnsi="Arial" w:cs="Arial"/>
        </w:rPr>
        <w:t xml:space="preserve"> </w:t>
      </w:r>
      <w:r w:rsidR="00A75F65">
        <w:rPr>
          <w:rFonts w:ascii="Arial" w:hAnsi="Arial" w:cs="Arial"/>
        </w:rPr>
        <w:t>vlastním minibusem, ubytovaná v pětihvězdičkovém hotelu.</w:t>
      </w:r>
      <w:r>
        <w:rPr>
          <w:rFonts w:ascii="Arial" w:hAnsi="Arial" w:cs="Arial"/>
        </w:rPr>
        <w:t xml:space="preserve"> Na jejich přání jim naše cestovní kancelář zajistil</w:t>
      </w:r>
      <w:r w:rsidR="00A75F6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E13181">
        <w:rPr>
          <w:rFonts w:ascii="Arial" w:hAnsi="Arial" w:cs="Arial"/>
        </w:rPr>
        <w:t>okružní prohlídku Prahy.</w:t>
      </w:r>
    </w:p>
    <w:p w:rsidR="00A75F65" w:rsidRDefault="00A75F65" w:rsidP="00636496">
      <w:pPr>
        <w:spacing w:after="0" w:line="240" w:lineRule="auto"/>
        <w:ind w:left="786"/>
        <w:rPr>
          <w:rFonts w:ascii="Arial" w:hAnsi="Arial" w:cs="Arial"/>
        </w:rPr>
      </w:pPr>
    </w:p>
    <w:p w:rsidR="00E13181" w:rsidRDefault="00E13181" w:rsidP="00636496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V průběhu okružní prohlídky se většina účastníků dožaduj</w:t>
      </w:r>
      <w:r w:rsidR="00745BED">
        <w:rPr>
          <w:rFonts w:ascii="Arial" w:hAnsi="Arial" w:cs="Arial"/>
        </w:rPr>
        <w:t>e radikální změny prohlídky, pět</w:t>
      </w:r>
      <w:r>
        <w:rPr>
          <w:rFonts w:ascii="Arial" w:hAnsi="Arial" w:cs="Arial"/>
        </w:rPr>
        <w:t xml:space="preserve"> účastníků však trvá na dodržení programu uvedeném v nabídce.</w:t>
      </w:r>
    </w:p>
    <w:p w:rsidR="00E13181" w:rsidRDefault="00E13181" w:rsidP="00636496">
      <w:pPr>
        <w:spacing w:after="0" w:line="240" w:lineRule="auto"/>
        <w:ind w:left="786"/>
        <w:rPr>
          <w:rFonts w:ascii="Arial" w:hAnsi="Arial" w:cs="Arial"/>
        </w:rPr>
      </w:pPr>
    </w:p>
    <w:p w:rsidR="00E13181" w:rsidRDefault="00E13181" w:rsidP="00636496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Jak se má průvodce zachovat při řešení této situace?</w:t>
      </w:r>
    </w:p>
    <w:p w:rsidR="00F3003A" w:rsidRDefault="00F3003A" w:rsidP="00636496">
      <w:pPr>
        <w:spacing w:after="0" w:line="240" w:lineRule="auto"/>
        <w:ind w:left="786"/>
        <w:rPr>
          <w:rFonts w:ascii="Arial" w:hAnsi="Arial" w:cs="Arial"/>
        </w:rPr>
      </w:pPr>
    </w:p>
    <w:p w:rsidR="00F3003A" w:rsidRDefault="00F3003A" w:rsidP="00636496">
      <w:pPr>
        <w:spacing w:after="0" w:line="240" w:lineRule="auto"/>
        <w:ind w:left="786"/>
        <w:rPr>
          <w:rFonts w:ascii="Arial" w:hAnsi="Arial" w:cs="Arial"/>
        </w:rPr>
      </w:pPr>
    </w:p>
    <w:p w:rsidR="00F3003A" w:rsidRDefault="00F3003A" w:rsidP="00F3003A">
      <w:pPr>
        <w:pStyle w:val="Odstavecseseznamem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2.3 </w:t>
      </w:r>
      <w:r w:rsidR="00423295">
        <w:rPr>
          <w:rFonts w:ascii="Arial" w:hAnsi="Arial" w:cs="Arial"/>
          <w:b/>
        </w:rPr>
        <w:t>Reklamace služeb</w:t>
      </w:r>
      <w:bookmarkStart w:id="0" w:name="_GoBack"/>
      <w:bookmarkEnd w:id="0"/>
      <w:r>
        <w:rPr>
          <w:rFonts w:ascii="Arial" w:hAnsi="Arial" w:cs="Arial"/>
          <w:b/>
        </w:rPr>
        <w:t xml:space="preserve"> </w:t>
      </w:r>
    </w:p>
    <w:p w:rsidR="00F3003A" w:rsidRDefault="00F3003A" w:rsidP="00F3003A">
      <w:pPr>
        <w:spacing w:after="0" w:line="240" w:lineRule="auto"/>
        <w:rPr>
          <w:rFonts w:ascii="Arial" w:hAnsi="Arial" w:cs="Arial"/>
        </w:rPr>
      </w:pPr>
    </w:p>
    <w:p w:rsidR="00F3003A" w:rsidRDefault="00F3003A" w:rsidP="00F3003A">
      <w:pPr>
        <w:spacing w:after="0" w:line="240" w:lineRule="auto"/>
        <w:rPr>
          <w:rFonts w:ascii="Arial" w:hAnsi="Arial" w:cs="Arial"/>
        </w:rPr>
      </w:pPr>
    </w:p>
    <w:p w:rsidR="00451A93" w:rsidRPr="009C21B7" w:rsidRDefault="00F3003A" w:rsidP="00451A93">
      <w:pPr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Podle sjednané cestovní smlouvy měl účastník zájezdu ubytování s</w:t>
      </w:r>
      <w:r w:rsidR="00BC26ED">
        <w:rPr>
          <w:rFonts w:ascii="Arial" w:hAnsi="Arial" w:cs="Arial"/>
        </w:rPr>
        <w:t xml:space="preserve"> polopenzí v pětihvězdičkovém hotelu. </w:t>
      </w:r>
      <w:r>
        <w:rPr>
          <w:rFonts w:ascii="Arial" w:hAnsi="Arial" w:cs="Arial"/>
        </w:rPr>
        <w:t xml:space="preserve">Po </w:t>
      </w:r>
      <w:r w:rsidR="00BC26ED">
        <w:rPr>
          <w:rFonts w:ascii="Arial" w:hAnsi="Arial" w:cs="Arial"/>
        </w:rPr>
        <w:t>příjezdu</w:t>
      </w:r>
      <w:r>
        <w:rPr>
          <w:rFonts w:ascii="Arial" w:hAnsi="Arial" w:cs="Arial"/>
        </w:rPr>
        <w:t xml:space="preserve"> zjistil, že </w:t>
      </w:r>
      <w:r w:rsidR="00BC26ED">
        <w:rPr>
          <w:rFonts w:ascii="Arial" w:hAnsi="Arial" w:cs="Arial"/>
        </w:rPr>
        <w:t>zajištěný hotel je pouze dvouhvězdičkový a stravovací služby vůbec neposkytuje</w:t>
      </w:r>
      <w:r>
        <w:rPr>
          <w:rFonts w:ascii="Arial" w:hAnsi="Arial" w:cs="Arial"/>
        </w:rPr>
        <w:t xml:space="preserve">. </w:t>
      </w:r>
      <w:r w:rsidR="00451A93">
        <w:rPr>
          <w:rFonts w:ascii="Arial" w:hAnsi="Arial" w:cs="Arial"/>
        </w:rPr>
        <w:t>Uveďte, kterými zákony a dokumenty se budete řídit při reklamaci poskytnutých služeb. Připravte podklady pro reklamaci.</w:t>
      </w:r>
    </w:p>
    <w:p w:rsidR="00F3003A" w:rsidRDefault="00F3003A" w:rsidP="00F3003A">
      <w:pPr>
        <w:spacing w:after="0" w:line="240" w:lineRule="auto"/>
        <w:ind w:left="644"/>
        <w:rPr>
          <w:rFonts w:ascii="Arial" w:hAnsi="Arial" w:cs="Arial"/>
        </w:rPr>
      </w:pPr>
    </w:p>
    <w:p w:rsidR="00F3003A" w:rsidRDefault="00F3003A" w:rsidP="00F3003A">
      <w:pPr>
        <w:spacing w:after="0" w:line="240" w:lineRule="auto"/>
        <w:ind w:left="786"/>
        <w:rPr>
          <w:rFonts w:ascii="Arial" w:hAnsi="Arial" w:cs="Arial"/>
        </w:rPr>
      </w:pPr>
    </w:p>
    <w:p w:rsidR="00B72DBE" w:rsidRDefault="00B72DBE" w:rsidP="00636496">
      <w:pPr>
        <w:spacing w:after="0" w:line="240" w:lineRule="auto"/>
        <w:ind w:left="786"/>
        <w:rPr>
          <w:rFonts w:ascii="Arial" w:hAnsi="Arial" w:cs="Arial"/>
        </w:rPr>
      </w:pPr>
    </w:p>
    <w:p w:rsidR="00B72DBE" w:rsidRDefault="00B72DBE" w:rsidP="00636496">
      <w:pPr>
        <w:spacing w:after="0" w:line="240" w:lineRule="auto"/>
        <w:ind w:left="786"/>
        <w:rPr>
          <w:rFonts w:ascii="Arial" w:hAnsi="Arial" w:cs="Arial"/>
        </w:rPr>
      </w:pPr>
    </w:p>
    <w:p w:rsidR="00B72DBE" w:rsidRDefault="00B72DBE" w:rsidP="00636496">
      <w:pPr>
        <w:spacing w:after="0" w:line="240" w:lineRule="auto"/>
        <w:ind w:left="786"/>
        <w:rPr>
          <w:rFonts w:ascii="Arial" w:hAnsi="Arial" w:cs="Arial"/>
        </w:rPr>
      </w:pPr>
    </w:p>
    <w:p w:rsidR="00B72DBE" w:rsidRDefault="00B72DBE" w:rsidP="00B72DB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755F3">
        <w:rPr>
          <w:rFonts w:ascii="Arial" w:hAnsi="Arial" w:cs="Arial"/>
          <w:b/>
        </w:rPr>
        <w:t>Ústní ověřování daných otázek</w:t>
      </w:r>
      <w:r w:rsidRPr="00B72DBE">
        <w:rPr>
          <w:rFonts w:ascii="Arial" w:hAnsi="Arial" w:cs="Arial"/>
        </w:rPr>
        <w:t xml:space="preserve"> </w:t>
      </w:r>
    </w:p>
    <w:p w:rsidR="00B72DBE" w:rsidRDefault="00B72DBE" w:rsidP="00B72DBE">
      <w:pPr>
        <w:spacing w:after="0" w:line="240" w:lineRule="auto"/>
        <w:ind w:left="644"/>
        <w:rPr>
          <w:rFonts w:ascii="Arial" w:hAnsi="Arial" w:cs="Arial"/>
          <w:b/>
        </w:rPr>
      </w:pPr>
    </w:p>
    <w:p w:rsidR="00B72DBE" w:rsidRPr="007678F6" w:rsidRDefault="00B72DBE" w:rsidP="00B72DBE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ČR a EU – historie, výhody, nevýhody.</w:t>
      </w:r>
    </w:p>
    <w:p w:rsidR="00B72DBE" w:rsidRPr="007678F6" w:rsidRDefault="00B72DBE" w:rsidP="00B72DBE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Popište migraci obyvatel ČR.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Popište středoškolské vzdělávání v ČR.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Systém a výše odvodů zdravotního pojištění.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Vyjmenujte několik významných objevů vědců ČR.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Srovnejte způsob trávení volného času v Praze a mimo Prahu.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Vyjmenujte nápoje charakteristické pro ČR.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Popište průběh průvodcovských zkoušek.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Popište ekonomický vývoj CER v posledním desetiletí.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>Pražská informační služba?</w:t>
      </w:r>
    </w:p>
    <w:p w:rsidR="00B72DBE" w:rsidRPr="007678F6" w:rsidRDefault="00B72DBE" w:rsidP="00B72DBE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7678F6">
        <w:rPr>
          <w:rFonts w:ascii="Arial" w:hAnsi="Arial" w:cs="Arial"/>
        </w:rPr>
        <w:t xml:space="preserve"> Vysvětlete, jak průvodce provádí vyúčtování po skončení zájezdu.</w:t>
      </w:r>
    </w:p>
    <w:p w:rsidR="00B72DBE" w:rsidRPr="007678F6" w:rsidRDefault="00B72DBE" w:rsidP="00B72DBE">
      <w:pPr>
        <w:rPr>
          <w:rFonts w:ascii="Arial" w:hAnsi="Arial" w:cs="Arial"/>
        </w:rPr>
      </w:pPr>
    </w:p>
    <w:p w:rsidR="00B72DBE" w:rsidRPr="007678F6" w:rsidRDefault="00B72DBE" w:rsidP="00636496">
      <w:pPr>
        <w:spacing w:after="0" w:line="240" w:lineRule="auto"/>
        <w:ind w:left="786"/>
        <w:rPr>
          <w:rFonts w:ascii="Arial" w:hAnsi="Arial" w:cs="Arial"/>
        </w:rPr>
      </w:pPr>
    </w:p>
    <w:sectPr w:rsidR="00B72DBE" w:rsidRPr="0076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6568"/>
    <w:multiLevelType w:val="hybridMultilevel"/>
    <w:tmpl w:val="439C4260"/>
    <w:lvl w:ilvl="0" w:tplc="4A982C48">
      <w:start w:val="2"/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2F690225"/>
    <w:multiLevelType w:val="hybridMultilevel"/>
    <w:tmpl w:val="B5702E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616C2"/>
    <w:multiLevelType w:val="hybridMultilevel"/>
    <w:tmpl w:val="8F1C8E56"/>
    <w:lvl w:ilvl="0" w:tplc="0405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>
    <w:nsid w:val="39540F39"/>
    <w:multiLevelType w:val="hybridMultilevel"/>
    <w:tmpl w:val="12B8A2A2"/>
    <w:lvl w:ilvl="0" w:tplc="A0C8993C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E06395D"/>
    <w:multiLevelType w:val="hybridMultilevel"/>
    <w:tmpl w:val="09AA3DDE"/>
    <w:lvl w:ilvl="0" w:tplc="0CCAE3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D6A55"/>
    <w:multiLevelType w:val="hybridMultilevel"/>
    <w:tmpl w:val="36B4E3F0"/>
    <w:lvl w:ilvl="0" w:tplc="15A01250">
      <w:start w:val="2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8AB19A7"/>
    <w:multiLevelType w:val="hybridMultilevel"/>
    <w:tmpl w:val="3BFEEC90"/>
    <w:lvl w:ilvl="0" w:tplc="EDBE569E">
      <w:start w:val="2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9521C46"/>
    <w:multiLevelType w:val="hybridMultilevel"/>
    <w:tmpl w:val="ED822ADC"/>
    <w:lvl w:ilvl="0" w:tplc="15A01250">
      <w:start w:val="2"/>
      <w:numFmt w:val="bullet"/>
      <w:lvlText w:val="-"/>
      <w:lvlJc w:val="left"/>
      <w:pPr>
        <w:ind w:left="249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8">
    <w:nsid w:val="580C1D35"/>
    <w:multiLevelType w:val="hybridMultilevel"/>
    <w:tmpl w:val="633EC1E0"/>
    <w:lvl w:ilvl="0" w:tplc="15A01250">
      <w:start w:val="2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3B13BFA"/>
    <w:multiLevelType w:val="hybridMultilevel"/>
    <w:tmpl w:val="D92043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A16D9"/>
    <w:multiLevelType w:val="hybridMultilevel"/>
    <w:tmpl w:val="3B42B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3F5E5C"/>
    <w:multiLevelType w:val="hybridMultilevel"/>
    <w:tmpl w:val="6330BFF4"/>
    <w:lvl w:ilvl="0" w:tplc="66B48E7E">
      <w:start w:val="1"/>
      <w:numFmt w:val="decimal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8D"/>
    <w:rsid w:val="00287E8D"/>
    <w:rsid w:val="003A02A2"/>
    <w:rsid w:val="00423295"/>
    <w:rsid w:val="00451A93"/>
    <w:rsid w:val="004C7DB0"/>
    <w:rsid w:val="00534355"/>
    <w:rsid w:val="0057684B"/>
    <w:rsid w:val="00627BF8"/>
    <w:rsid w:val="00636496"/>
    <w:rsid w:val="00745BED"/>
    <w:rsid w:val="007678F6"/>
    <w:rsid w:val="007C0694"/>
    <w:rsid w:val="00A75F65"/>
    <w:rsid w:val="00B4318D"/>
    <w:rsid w:val="00B72DBE"/>
    <w:rsid w:val="00BC26ED"/>
    <w:rsid w:val="00BD40EF"/>
    <w:rsid w:val="00DD2191"/>
    <w:rsid w:val="00E1063D"/>
    <w:rsid w:val="00E13181"/>
    <w:rsid w:val="00F3003A"/>
    <w:rsid w:val="00F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627B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627BF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72D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627B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627BF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72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7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//upload.wikimedia.org/wikipedia/commons/1/1b/Case_danzanti.jp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sostp.cz</Company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Frýdlová Ivana</dc:creator>
  <cp:lastModifiedBy>Boudníková Markéta</cp:lastModifiedBy>
  <cp:revision>4</cp:revision>
  <dcterms:created xsi:type="dcterms:W3CDTF">2014-12-10T19:48:00Z</dcterms:created>
  <dcterms:modified xsi:type="dcterms:W3CDTF">2014-12-10T20:22:00Z</dcterms:modified>
</cp:coreProperties>
</file>